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48" w:rsidRDefault="00003848" w:rsidP="0000384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003848" w:rsidRDefault="00003848" w:rsidP="0000384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003848" w:rsidRDefault="00003848" w:rsidP="0000384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003848" w:rsidRDefault="00003848" w:rsidP="00003848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03848" w:rsidRPr="000A6577" w:rsidRDefault="00003848" w:rsidP="00003848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03848" w:rsidRDefault="00003848" w:rsidP="000038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0038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003848" w:rsidRDefault="00003848" w:rsidP="000038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003848" w:rsidRDefault="00003848" w:rsidP="000038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003848" w:rsidRDefault="00003848" w:rsidP="000038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3848" w:rsidRPr="00C872E8" w:rsidRDefault="00003848" w:rsidP="00003848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 w:rsidR="00076B33">
        <w:rPr>
          <w:rFonts w:ascii="Times New Roman" w:hAnsi="Times New Roman" w:cs="Times New Roman"/>
          <w:sz w:val="44"/>
          <w:szCs w:val="44"/>
          <w:u w:val="single"/>
        </w:rPr>
        <w:t xml:space="preserve"> (5-8</w:t>
      </w:r>
      <w:r>
        <w:rPr>
          <w:rFonts w:ascii="Times New Roman" w:hAnsi="Times New Roman" w:cs="Times New Roman"/>
          <w:sz w:val="44"/>
          <w:szCs w:val="44"/>
          <w:u w:val="single"/>
        </w:rPr>
        <w:t>классы)</w:t>
      </w:r>
    </w:p>
    <w:p w:rsidR="00003848" w:rsidRDefault="00003848" w:rsidP="0000384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003848" w:rsidRPr="00C872E8" w:rsidRDefault="00003848" w:rsidP="00003848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003848" w:rsidRDefault="00003848" w:rsidP="0000384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03848" w:rsidRDefault="00003848" w:rsidP="0000384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 w:rsidR="00763270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 Светлана Игоревна</w:t>
      </w:r>
    </w:p>
    <w:p w:rsidR="00003848" w:rsidRDefault="00076B33" w:rsidP="0000384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 xml:space="preserve">Кол-во часов: </w:t>
      </w:r>
      <w:r w:rsidR="00003848">
        <w:rPr>
          <w:rFonts w:ascii="Times New Roman" w:hAnsi="Times New Roman" w:cs="Times New Roman"/>
          <w:sz w:val="36"/>
          <w:szCs w:val="36"/>
          <w:u w:val="single"/>
        </w:rPr>
        <w:t>34ч.</w:t>
      </w:r>
    </w:p>
    <w:p w:rsidR="00003848" w:rsidRDefault="00003848" w:rsidP="0000384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03848" w:rsidRDefault="00003848" w:rsidP="0000384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03848" w:rsidRDefault="00003848" w:rsidP="00003848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003848" w:rsidRDefault="00003848" w:rsidP="00003848">
      <w:pPr>
        <w:autoSpaceDE w:val="0"/>
        <w:autoSpaceDN w:val="0"/>
        <w:adjustRightInd w:val="0"/>
        <w:spacing w:after="0" w:line="413" w:lineRule="exact"/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Авторской программ</w:t>
      </w:r>
      <w:r w:rsidR="00076B33"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ы «Изобразительное искусство 5-8</w:t>
      </w:r>
      <w:r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 xml:space="preserve"> класс»</w:t>
      </w:r>
      <w:proofErr w:type="gram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 xml:space="preserve"> ,</w:t>
      </w:r>
      <w:proofErr w:type="gramEnd"/>
    </w:p>
    <w:p w:rsidR="00003848" w:rsidRPr="00C458C9" w:rsidRDefault="00003848" w:rsidP="00003848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Под редакцией Б.М.Неменского</w:t>
      </w:r>
      <w:proofErr w:type="gramStart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,М</w:t>
      </w:r>
      <w:proofErr w:type="gramEnd"/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.:Просвещение,2014год</w:t>
      </w:r>
    </w:p>
    <w:p w:rsidR="00003848" w:rsidRDefault="00003848" w:rsidP="00003848"/>
    <w:p w:rsidR="000E02A5" w:rsidRPr="00736BB6" w:rsidRDefault="000E02A5" w:rsidP="00003848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b/>
          <w:bCs/>
          <w:spacing w:val="-10"/>
          <w:sz w:val="32"/>
          <w:szCs w:val="32"/>
          <w:u w:val="single"/>
        </w:rPr>
      </w:pPr>
    </w:p>
    <w:p w:rsidR="000E02A5" w:rsidRDefault="000E02A5" w:rsidP="007E3A0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</w:p>
    <w:p w:rsidR="000E02A5" w:rsidRDefault="000E02A5" w:rsidP="007E3A0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</w:p>
    <w:p w:rsidR="00003848" w:rsidRPr="00076B33" w:rsidRDefault="00003848" w:rsidP="000038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1. Планируемые результаты освоения учебного </w:t>
      </w:r>
      <w:proofErr w:type="spellStart"/>
      <w:r w:rsidRPr="00076B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предмета</w:t>
      </w:r>
      <w:proofErr w:type="gramStart"/>
      <w:r w:rsidRPr="00076B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,к</w:t>
      </w:r>
      <w:proofErr w:type="gramEnd"/>
      <w:r w:rsidRPr="00076B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урса</w:t>
      </w:r>
      <w:proofErr w:type="spellEnd"/>
      <w:r w:rsidRPr="00076B3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</w:p>
    <w:p w:rsidR="00003848" w:rsidRPr="00076B33" w:rsidRDefault="00003848" w:rsidP="0000384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003848" w:rsidRPr="00076B33" w:rsidRDefault="00003848" w:rsidP="0000384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6B3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076B33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сотрудничатьс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товарищами в процессе совместной деятельности, соотносить свою часть работы с общим замыслом;</w:t>
      </w:r>
    </w:p>
    <w:p w:rsidR="00003848" w:rsidRPr="00076B33" w:rsidRDefault="00003848" w:rsidP="0000384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003848" w:rsidRPr="00076B33" w:rsidRDefault="00003848" w:rsidP="000038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B33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</w:t>
      </w:r>
    </w:p>
    <w:p w:rsidR="00003848" w:rsidRPr="00076B33" w:rsidRDefault="00003848" w:rsidP="000038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003848" w:rsidRPr="00076B33" w:rsidRDefault="00003848" w:rsidP="0000384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003848" w:rsidRPr="00076B33" w:rsidRDefault="00003848" w:rsidP="0000384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003848" w:rsidRPr="00076B33" w:rsidRDefault="00003848" w:rsidP="0000384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003848" w:rsidRPr="00076B33" w:rsidRDefault="00003848" w:rsidP="0000384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003848" w:rsidRPr="00076B33" w:rsidRDefault="00003848" w:rsidP="0000384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003848" w:rsidRPr="00076B33" w:rsidRDefault="00003848" w:rsidP="00003848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003848" w:rsidRPr="00076B33" w:rsidRDefault="00003848" w:rsidP="0000384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76B33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применение художественных умений, знаний и представлений в процессе выполнения </w:t>
      </w:r>
      <w:r w:rsidRPr="00076B33">
        <w:rPr>
          <w:rFonts w:ascii="Times New Roman" w:eastAsia="Calibri" w:hAnsi="Times New Roman" w:cs="Times New Roman"/>
          <w:sz w:val="24"/>
          <w:szCs w:val="24"/>
        </w:rPr>
        <w:lastRenderedPageBreak/>
        <w:t>художественно-творческих работ;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076B33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076B33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умение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рассуждатьо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76B33">
        <w:rPr>
          <w:rFonts w:ascii="Times New Roman" w:eastAsia="Calibri" w:hAnsi="Times New Roman" w:cs="Times New Roman"/>
          <w:sz w:val="24"/>
          <w:szCs w:val="24"/>
        </w:rPr>
        <w:t>многообразии</w:t>
      </w:r>
      <w:proofErr w:type="gram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умение 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объяснятьзначение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памятников и архитектурной среды древнего зодчества для современного общества;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003848" w:rsidRPr="00076B33" w:rsidRDefault="00003848" w:rsidP="0000384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умение приводить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примерыпроизведений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искусства, </w:t>
      </w:r>
      <w:proofErr w:type="gramStart"/>
      <w:r w:rsidRPr="00076B33">
        <w:rPr>
          <w:rFonts w:ascii="Times New Roman" w:eastAsia="Calibri" w:hAnsi="Times New Roman" w:cs="Times New Roman"/>
          <w:sz w:val="24"/>
          <w:szCs w:val="24"/>
        </w:rPr>
        <w:t>выражающих</w:t>
      </w:r>
      <w:proofErr w:type="gram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красоту мудрости и богатой духовной жизни, красоту внутреннего  мира человека.</w:t>
      </w:r>
    </w:p>
    <w:p w:rsidR="00003848" w:rsidRPr="00076B33" w:rsidRDefault="00003848" w:rsidP="000038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3848" w:rsidRPr="00076B33" w:rsidRDefault="00003848" w:rsidP="000038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знать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>: способы и приемы обработки различных материалов (глина, пластилин); отдельные произведения выдающихся художников и народных мастеров; основные средства выразительности живописи;  правила техники безопасности при работе с инструментами (ножницами, иглой, шилом); организовывать своё рабочее место;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основные и смешанные цвета, элементарные правила их смешивания; особенности построения орнамента и его значение в образе художественной вещи; значение слов: композиция, силуэт, форма, размер, коллаж; способы и приёмы обработки бумаги; основные средства выразительности декоративно-прикладного искусства. </w:t>
      </w:r>
    </w:p>
    <w:p w:rsidR="00003848" w:rsidRPr="00076B33" w:rsidRDefault="00003848" w:rsidP="000038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Обучающиеся должны понимать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эмоциональное значение тёплых и холодных оттенков; особенности построения орнамента и его значение в образе художественной вещи.</w:t>
      </w:r>
    </w:p>
    <w:p w:rsidR="00003848" w:rsidRPr="00076B33" w:rsidRDefault="00003848" w:rsidP="000038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76B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Обучающиеся должны уметь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рисовать кистью без предварительного рисунка элементы растительного орнамента;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>освоить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основы рисунка и уметь создавать модели предметов бытового окружения человека;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овладеть 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элементарными навыками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бумагопластики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выполнять стежки швом «вперед иголку»; применять элементарные способы работы живописными (акварель, гуашь) и графическими (фломастер) материалами для выражения замысла, настроения; выражать собственное мнение при оценке произведения искусства;</w:t>
      </w:r>
      <w:proofErr w:type="gram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конструировать из ткани на основе скручивания и связывания;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на бумаге разметку по выкройке, по линейке, применять прямолинейное и криволинейное вырезывание с помощью ножниц;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уметь 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пользоваться простейшими приёмами лепки: тянуть из целого куска, примазывать части, делать </w:t>
      </w:r>
      <w:proofErr w:type="spellStart"/>
      <w:r w:rsidRPr="00076B33">
        <w:rPr>
          <w:rFonts w:ascii="Times New Roman" w:eastAsia="Calibri" w:hAnsi="Times New Roman" w:cs="Times New Roman"/>
          <w:sz w:val="24"/>
          <w:szCs w:val="24"/>
        </w:rPr>
        <w:t>налепы</w:t>
      </w:r>
      <w:proofErr w:type="spellEnd"/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, заглаживать поверхность;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составлять композицию с учётом замысла.</w:t>
      </w:r>
    </w:p>
    <w:p w:rsidR="00003848" w:rsidRPr="00076B33" w:rsidRDefault="00003848" w:rsidP="000038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Программа должна формировать УУД: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свои наблюдения за природными явлениями в художественно-творческой деятельности.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Передавать </w:t>
      </w:r>
      <w:r w:rsidRPr="00076B33">
        <w:rPr>
          <w:rFonts w:ascii="Times New Roman" w:eastAsia="Calibri" w:hAnsi="Times New Roman" w:cs="Times New Roman"/>
          <w:sz w:val="24"/>
          <w:szCs w:val="24"/>
        </w:rPr>
        <w:t>характер природных явлений выразительными средствами изобразительного искусства (цвет, линия, пятно, форма, композиция).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различные художественные материалы и средства для создания выразительных образов природы.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Иметь представление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о живописных пейзажах русских    художников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выразительные возможности различных художественных материалов для передачи собственного замысла.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Определять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>кратко характеризовать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эмоции, которые вызывают цвет в живописи.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Выполнять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композиции на передачу настроения, впечатлений, полученных от литературного произведения.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Образно воспринимать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искусство и окружающую действительность.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Находить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ассоциации природных форм.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формы средствами различных материалов.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Моделировать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художественными средствами сказочные и фантастические образы.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Конструировать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несложные формы предметов в технике бумажной пластики для оформления праздника или театрального представления.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Проектировать и создавать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предметы быта.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Различать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произведения ведущих центров народных художественных ремесел России.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Узнавать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отдельные выдающиеся отечественные произведения и называть их авторов.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B33">
        <w:rPr>
          <w:rFonts w:ascii="Times New Roman" w:eastAsia="Calibri" w:hAnsi="Times New Roman" w:cs="Times New Roman"/>
          <w:b/>
          <w:sz w:val="24"/>
          <w:szCs w:val="24"/>
        </w:rPr>
        <w:t>Рисовать</w:t>
      </w:r>
      <w:proofErr w:type="gramStart"/>
      <w:r w:rsidRPr="00076B33">
        <w:rPr>
          <w:rFonts w:ascii="Times New Roman" w:eastAsia="Calibri" w:hAnsi="Times New Roman" w:cs="Times New Roman"/>
          <w:b/>
          <w:sz w:val="24"/>
          <w:szCs w:val="24"/>
        </w:rPr>
        <w:t>,л</w:t>
      </w:r>
      <w:proofErr w:type="gramEnd"/>
      <w:r w:rsidRPr="00076B33">
        <w:rPr>
          <w:rFonts w:ascii="Times New Roman" w:eastAsia="Calibri" w:hAnsi="Times New Roman" w:cs="Times New Roman"/>
          <w:b/>
          <w:sz w:val="24"/>
          <w:szCs w:val="24"/>
        </w:rPr>
        <w:t>епить</w:t>
      </w:r>
      <w:proofErr w:type="spellEnd"/>
      <w:r w:rsidRPr="00076B33">
        <w:rPr>
          <w:rFonts w:ascii="Times New Roman" w:eastAsia="Calibri" w:hAnsi="Times New Roman" w:cs="Times New Roman"/>
          <w:b/>
          <w:sz w:val="24"/>
          <w:szCs w:val="24"/>
        </w:rPr>
        <w:t>, моделировать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конструировать </w:t>
      </w:r>
      <w:r w:rsidRPr="00076B33">
        <w:rPr>
          <w:rFonts w:ascii="Times New Roman" w:eastAsia="Calibri" w:hAnsi="Times New Roman" w:cs="Times New Roman"/>
          <w:sz w:val="24"/>
          <w:szCs w:val="24"/>
        </w:rPr>
        <w:t>из бумаги по представлению на обозначенные темы.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Создавать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простые художественные изделия подарочного характера.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Знать </w:t>
      </w:r>
      <w:r w:rsidRPr="00076B33">
        <w:rPr>
          <w:rFonts w:ascii="Times New Roman" w:eastAsia="Calibri" w:hAnsi="Times New Roman" w:cs="Times New Roman"/>
          <w:sz w:val="24"/>
          <w:szCs w:val="24"/>
        </w:rPr>
        <w:t>традиции своего народа, запечатленные в искусстве.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Использовать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художественные материалы (гуашь, цветные карандаши, акварель, пластилин, глину, бумагу и другие материалы).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Применять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средства художественной выразительности в рисунке и живописи, декоративных и конструктивных работах.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Различать и использовать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основные и составные, теплые и холодные цвета.</w:t>
      </w:r>
    </w:p>
    <w:p w:rsidR="00003848" w:rsidRPr="00076B33" w:rsidRDefault="00003848" w:rsidP="0000384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>Продумывать и выстраивать</w:t>
      </w:r>
      <w:r w:rsidRPr="00076B33">
        <w:rPr>
          <w:rFonts w:ascii="Times New Roman" w:eastAsia="Calibri" w:hAnsi="Times New Roman" w:cs="Times New Roman"/>
          <w:sz w:val="24"/>
          <w:szCs w:val="24"/>
        </w:rPr>
        <w:t xml:space="preserve"> композицию рисунка, аппликации.</w:t>
      </w:r>
    </w:p>
    <w:p w:rsidR="00003848" w:rsidRPr="00076B33" w:rsidRDefault="00003848" w:rsidP="0000384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B33">
        <w:rPr>
          <w:rFonts w:ascii="Times New Roman" w:eastAsia="Calibri" w:hAnsi="Times New Roman" w:cs="Times New Roman"/>
          <w:b/>
          <w:sz w:val="24"/>
          <w:szCs w:val="24"/>
        </w:rPr>
        <w:t xml:space="preserve">Вычленять </w:t>
      </w:r>
      <w:r w:rsidRPr="00076B33">
        <w:rPr>
          <w:rFonts w:ascii="Times New Roman" w:eastAsia="Calibri" w:hAnsi="Times New Roman" w:cs="Times New Roman"/>
          <w:sz w:val="24"/>
          <w:szCs w:val="24"/>
        </w:rPr>
        <w:t>основные формы и использовать в рисунке, лепке и бумажной пластике.</w:t>
      </w:r>
    </w:p>
    <w:p w:rsidR="000E02A5" w:rsidRPr="00076B33" w:rsidRDefault="000E02A5" w:rsidP="007E3A0F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003848" w:rsidRPr="00076B33" w:rsidRDefault="00003848" w:rsidP="007E3A0F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003848" w:rsidRPr="00076B33" w:rsidRDefault="00003848" w:rsidP="007E3A0F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77F" w:rsidRPr="00076B33" w:rsidRDefault="0007677F" w:rsidP="0007677F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                       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художественного развития учащихся в 5 классе: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нравственно-эстетической отзывчивости на прекрасное и безобразное в жизни и искусстве: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дальнейшее формирование художественного вкуса учащихся;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понимание роли декоративного искусства в утверждении общественных идеалов</w:t>
      </w:r>
      <w:proofErr w:type="gramStart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- </w:t>
      </w:r>
      <w:proofErr w:type="gramStart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смысление места декоративного искусства в организации жизни общества, в утверждении социальной роли конкретного человека и общества.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художественно-творческой активности: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учиться в ходе восприятия декоративного искусства и в процессе собственной практики обращать внимание в первую очередь на содержательный смысл художественно-образного языка декоративного искусства, уметь связывать с теми явлениями в жизни общества, которыми порождается данный вид искусства;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учиться выражать своё личное понимание значения декоративного искусства в жизни людей;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проявлять наблюдательность, эрудицию и фантазию при разработке проектов оформления интерьеров школы, эмблем, одежды, различных видов украшений.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художественных знаний, умений, навыков: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 год обучения (5 класс)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понимать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значение древних корней народного искусства;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связь времён в народном искусстве;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место и роль декоративного искусства в жизни человека и общества в разные времена;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особенности народного (крестьянского) искусства Удмуртии;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знать несколько разных промыслов, историю их возникновения и развития (Гжель, </w:t>
      </w:r>
      <w:proofErr w:type="spellStart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Жостово</w:t>
      </w:r>
      <w:proofErr w:type="spellEnd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Хохлама</w:t>
      </w:r>
      <w:proofErr w:type="spellEnd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уметь различать по стилистическим особенностям декоративное искусство разных времён: Египта, Древней Греции, средневековой Европы, эпохи барокко, классицизма;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представлять тенденции развития современного повседневного и выставочного искусства.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отражать в рисунках и проектах единство формы и декора (на доступном уровне);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 создавать собственные проекты-импровизации в русле образного языка народного искусства, современных народных промыслов (ограничение цветовой палитры, вариации орнаментальных мотивов)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создавать проекты разных предметов среды, объединённых единой стилистикой (одежда, мебель, детали интерьера определённой эпохи);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объединять в индивидуально-коллективной работе творческие усилия по созданию проектов украшения интерьера школы, или других декоративных работ, выполненных в материале.</w:t>
      </w:r>
    </w:p>
    <w:p w:rsidR="0007677F" w:rsidRPr="00076B33" w:rsidRDefault="0007677F" w:rsidP="0007677F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художественного развития учащихся в 6 классе: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нравственно-эстетической отзывчивости на прекрасное и безобразное в жизни и в искусстве: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формирование эстетического вкуса учащихся, понимания роли изобразительного искусства в жизни общества;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формирование умения образно воспринимать окружающую жизнь и откликаться на её красоту;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формирование отношения к музею как к сокровищнице духовного и художественного опыта народов разных стран;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формирование умения видеть национальные особенности искусства различных стран, а также гуманистические основы в искусстве разных народов.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художественно-творческой активности личности: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учиться анализировать произведения искусства в жанре пейзажа, натюрморта, портрета, проявляя самостоятельность мышления;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творчески включаться в индивидуальную и коллективную работу, участвовать в обсуждении работ учащихся.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художественных знаний, умений, навыков.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 год обучения (6 класс)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знать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особенности языка следующих видов изобразительного искусства: живописи, графики, скульптуры;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основные жанры изобразительного искусства;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известнейшие музеи свое страны и мира (Третьяковская галерея, Эрмитаж, Русский музей, Лувр, Прадо, Дрезденская галерея), а также местные художественные музеи;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выдающихся произведениях скульптуры, живописи, графики;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выдающихся произведениях русского изобразительного искусства, Удмуртии, родного края.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Учащиеся должны уметь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работать с натуры в живописи и графике над натюрмортом и портретом;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выбирать наиболее подходящий формат листа при работе над натюрмортом, пейзажем, портретом;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добиваться тональных и цветовых градаций при передаче объёма;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передавать при изображении предмета пропорции и характер формы;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передавать при изображении головы человека (на плоскости и в объёме) пропорции, характер черт, выражение лица;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передавать пространственные планы в живописи и графике с применением знаний линейной и воздушной перспективы;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 рисунке с натуры передавать единую точку зрения на группу предметов;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пользоваться различными графическими техниками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оформлять выставки работ своего класса в школьных интерьерах.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художественного развития учащихся в 7 классе: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художественно-творческой активности: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творчески работать над композициями на темы окружающей жизни, на исторические темы, используя наблюдения и зарисовки с натуры;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- творчески относиться к организации экскурсий по выставкам работ учащихся, к подбору репродукций и высказываний об искусстве.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Формирование художественных знаний, умений, навыков: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 год обучения (7 класс)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знать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процессе работы художника над созданием станковых произведений;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месте станкового искусства в познании жизни;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бытовом жанре, историческом жанре, графических сериях;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произведениях агитационно-массового искусства;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произведениях выдающихся мастеров Древней Греции; эпохи итальянского Возрождения, голландского искусства 17 века; испанского искусства 17- начала 19 веков; французского искусства 17 – 20 веков; русского искусства;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 выдающихся произведениях современного искусства.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связывать графическое и цветовое решение с основным замыслом изображения;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 работать на заданную тему, применяя эскиз и зарисовки;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передавать в объёмной форме и в рисунке по наблюдению натуры пропорции фигуры человека, её движение и характер;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изображать пространство с учётом наблюдательной перспективы;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выполнять элементы оформления альбома или книги;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отстаивать своё мнение по поводу рассматриваемых произведений;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вести поисковую работу по подбору репродукций, книг, рассказов об искусстве.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художественного развития учащихся в 8 классе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76B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год обучения (8 класс)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знать</w:t>
      </w: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как анализировать произведения архитектуры и дизайна; каково место конструктивных иску</w:t>
      </w:r>
      <w:proofErr w:type="gramStart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сств в р</w:t>
      </w:r>
      <w:proofErr w:type="gramEnd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яду пластических искусств, их общие начала и специфику;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Учащиеся должны уметь: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конструировать объёмно-пространственные композиции, моделировать архитектурно-дизайнерские объекты (в графике и объёме);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моделировать в своём творчестве основные этапы художественно-производственного процесса в конструктивных искусствах;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работать с натуры, по памяти и воображению над зарисовкой и проектированием конкретных зданий и вещной среды;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использовать в макетных и графических композициях ритм линий, цвета, объёмов, статику и динамику тектоники и фактур;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владеть навыками формообразования, использования объёмов в дизайне и архитектуре (макеты из бумаги, картона, пластилина);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создавать композиционные макеты объектов на предметной плоскости и в пространстве;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создавать с натуры и по воображению архитектурные образы графическими материалами и др.;</w:t>
      </w:r>
    </w:p>
    <w:p w:rsidR="0007677F" w:rsidRPr="00076B33" w:rsidRDefault="0007677F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 использовать разнообразные материалы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пластилин, глина, пенопласт, деревянные и другие заготовки).</w:t>
      </w:r>
      <w:proofErr w:type="gramEnd"/>
    </w:p>
    <w:p w:rsidR="00965A37" w:rsidRPr="00076B33" w:rsidRDefault="00965A37" w:rsidP="007E3A0F">
      <w:pPr>
        <w:spacing w:after="0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</w:p>
    <w:p w:rsidR="00003848" w:rsidRPr="00076B33" w:rsidRDefault="00003848" w:rsidP="00003848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6B33">
        <w:rPr>
          <w:rFonts w:ascii="Times New Roman" w:eastAsia="Times New Roman" w:hAnsi="Times New Roman" w:cs="Times New Roman"/>
          <w:b/>
          <w:sz w:val="24"/>
          <w:szCs w:val="24"/>
        </w:rPr>
        <w:t>2. Содержание курса</w:t>
      </w:r>
    </w:p>
    <w:p w:rsidR="00965A37" w:rsidRPr="00076B33" w:rsidRDefault="00965A37" w:rsidP="00003848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Содержаниепрограммы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рассчитано на художественную деятельность школьников на уроках в разнообразных формах: изображение на плоскости и в объёме; декоративную и конструктивную работу; восприятие явлений действительности и произведений искусства (слайдов, репродукций,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СД-программ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); обсуждение работ товарищей; результаты собственного коллективного творчества и индивидуальной работы на уроках; изучение художественного наследия; поисковую работу школьников по подбору иллюстративного материала к изучаемым темам;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прослушивание музыкальных и литературных произведений (народных, классических, современных).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</w:t>
      </w:r>
      <w:r w:rsidRPr="00076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знания, умения и навыки</w:t>
      </w: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основным средством приобщения к художественной культуре, вводятся в широком воспитательном контексте. Художественные умения и навыки группируются вокруг общих проблем: форма и пропорции, пространство,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светотональность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цвет, линия, объём, фактура материала, ритм, композиция. 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эстетического восприятия и изобразительной культуры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 и его виды. Изобразительное искусство как способ познания и эмоционального отражения многообразия окружающего мира, мыслей и чувств человека. </w:t>
      </w:r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живописи (станковая, монументальная, декоративная), графики (станковая, книжная, плакатная, промышленная), скульптуры (станковая, монументальная, декоративная, садово-парковая), декоративно-прикладного и народного искусства, дизайна и архитектуры.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Жанры изобразительного искусства (натюрморт, пейзаж, портрет, бытовой, исторический, батальный, анималистический).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образ и художественно-выразительные средства (специфика языка) живописи, графики и скульптуры: тон и тональные отношения, колорит, цвет и цветовой контраст, линейная и воздушная перспектива, пропорции и пропорциональные отношения, фактура, ритм, формат и композиция.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Художественные материалы и возможности их использования.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Народное художественное творчество. Древние корни народного художественного творчества, специфика образно-символического языка в произведениях декоративно-прикладного искусства. Связь времен в народном искусстве. Различение произведений народного (фольклорного) искусства </w:t>
      </w:r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декоративно-прикладного. Орнамент как основа декоративного украшения. Различение национальных особенностей русского орнамента и орнаментов других народов России, народов зарубежных стран. Древние образы в произведениях народного декоративно-прикладного искусства. Истоки и современное развитие народных промыслов России (дымковская,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филимоновская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игрушки; Гжель,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Жостово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Городец, Хохлома).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Изобразительное искусство и архитектура России. Художественная культура Древней Руси, ее символичность, обращенность к внутреннему миру человека. Красота и своеобразие архитектуры и живописи Древней Руси. Живопись, графика, скульптура и архитектура России ХУШ-ХХ вв. Стили и направления в русском изобразительном искусстве и архитектуре нового времени (барокко, классицизм, реализм, символизм, модерн). Художественные объединения (Товарищество </w:t>
      </w:r>
      <w:proofErr w:type="spellStart"/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передвижни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ков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«Мир искусства» и др.) Вечные темы и великие исторические события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врусском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искусстве. Тема Великой Отечественной войны в станковом и монументальном искусстве; мемориальные ансамбли. Крупнейшие художественные музеи страны (Третьяковская картинная галерея, Русский музей, Эрмитаж, Музей изобразительных искусств им. А.С.Пушкина).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произведениями выдающихся русских мастеров изобразительного искусства и архитектуры (А. Рублев, Дионисий, В.В. Растрелли, Э.-М. Фальконе, В.И. Баженов, Ф.С. Рокотов, А.Г. Венецианов, И.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Мартос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, К.П. Брюллов, А.А. Иванов, В.И. Суриков, И.Е. Репин, И.И. Шишкин, И.И. Левитан, В.М. Васнецов, М.А. Врубель, Б.М. Кустодиев, В.А. Серов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К.С. Петров-Водкин, С.Т. Коненков, В.И. Мухина, В.А. Фаворский).</w:t>
      </w:r>
      <w:proofErr w:type="gramEnd"/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Зарубежное изобразительное искусство и архитектура. Знакомство с основными этапами развития зарубежного искусства (виды, жанры, стили).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 искусств. Синтез искусств как фактор усиления </w:t>
      </w:r>
      <w:proofErr w:type="spellStart"/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воздействия. Роль и значение изобразительного искусства в синтетических видах творчества.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искусств в архитектуре. 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объем, фактура и цвет материалов). Связь архитектуры и дизайна (промышленный, рекламный, ландшафтный, дизайн интерьера и др.) в современной культуре.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 иску</w:t>
      </w:r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в т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 Васнецов, А.Н. Бенуа, Л.С.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Бакст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, В.Ф. Рындин, Ф.Ф. Федоровский и др.).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изображения в полиграфии. Массовость и общедоступность полиграфического изображения. </w:t>
      </w:r>
      <w:proofErr w:type="gram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полиграфической продукции: книги, журналы, плакаты, афиши, буклеты, открытки и др. Искусство книги.</w:t>
      </w:r>
      <w:proofErr w:type="gram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Стилевое единство изображения и текста. Типы изображения в полиграфии (графическое, живописное, фотографическое, компьютерное). Художники книги (Г.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Доре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И.Я. </w:t>
      </w:r>
      <w:proofErr w:type="spellStart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</w:t>
      </w:r>
      <w:proofErr w:type="spellEnd"/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В.В. Лебедев, В.А. Фаворский, Т.А. Маврина и др.).</w:t>
      </w:r>
    </w:p>
    <w:p w:rsidR="00965A37" w:rsidRPr="00076B33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— мастера российской и зарубежной школ.</w:t>
      </w:r>
    </w:p>
    <w:p w:rsidR="00965A37" w:rsidRPr="00965A37" w:rsidRDefault="00965A37" w:rsidP="000767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графика и ее использование в полиграфии, дизайне, архитектурных проектах.</w:t>
      </w:r>
      <w:r w:rsidRPr="00076B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65A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5 класс «Декоративно-прикладное </w:t>
      </w:r>
      <w:r w:rsidR="00076B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искусство и жизнь человека» - 34</w:t>
      </w: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6"/>
        <w:gridCol w:w="5580"/>
        <w:gridCol w:w="1125"/>
      </w:tblGrid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времён в народном искусстве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Декор, человек, общество, время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 «Изобразительное искусство и мир интересов человека» -34 часа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6"/>
        <w:gridCol w:w="5580"/>
        <w:gridCol w:w="1125"/>
      </w:tblGrid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их образного языка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наших вещей. Натюрморт.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Вглядываясь в человека. Портрет в изобразительном искусстве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пространство в изобразительном искусстве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 «Изобразительное искусство и мир интересов человека» - 34 часа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6"/>
        <w:gridCol w:w="5580"/>
        <w:gridCol w:w="1125"/>
      </w:tblGrid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фигуры человека и образ человека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 повседневности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Великие темы жизни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Реальность жизни и художественный образ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 «Изобразительное искусство и мир интересов человека» - 17 часов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6"/>
        <w:gridCol w:w="5580"/>
        <w:gridCol w:w="1125"/>
      </w:tblGrid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и дизайн – конструктивные искусства в ряду пространственных искусств. 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язык конструктивных искусств. В мире вещей и зданий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 «Изобразительное искусство и мир интересов человека» - 17 часов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6"/>
        <w:gridCol w:w="5580"/>
        <w:gridCol w:w="1125"/>
      </w:tblGrid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Изобразительный язык и эмоционально-ценностное содержание синтетических искусств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  <w:tr w:rsidR="00965A37" w:rsidRPr="00965A37" w:rsidTr="00965A37">
        <w:trPr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изобразительных искусств и выразительных средств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5A37" w:rsidRPr="00965A37" w:rsidRDefault="00965A37" w:rsidP="00965A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 </w:t>
      </w:r>
    </w:p>
    <w:p w:rsidR="0007677F" w:rsidRPr="00965A37" w:rsidRDefault="00965A37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                  </w:t>
      </w:r>
    </w:p>
    <w:p w:rsidR="00965A37" w:rsidRPr="00965A37" w:rsidRDefault="00965A37" w:rsidP="00076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77F" w:rsidRDefault="0007677F" w:rsidP="00965A37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77F" w:rsidRDefault="0007677F" w:rsidP="00965A37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77F" w:rsidRDefault="0007677F" w:rsidP="00965A37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77F" w:rsidRDefault="0007677F" w:rsidP="00965A37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77F" w:rsidRDefault="0007677F" w:rsidP="00965A37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5A37" w:rsidRPr="00736BB6" w:rsidRDefault="00965A37" w:rsidP="00965A37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r w:rsidR="00076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36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965A37" w:rsidRPr="00736BB6" w:rsidRDefault="00965A37" w:rsidP="000767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"/>
        <w:gridCol w:w="612"/>
        <w:gridCol w:w="129"/>
        <w:gridCol w:w="2805"/>
        <w:gridCol w:w="2035"/>
        <w:gridCol w:w="3484"/>
      </w:tblGrid>
      <w:tr w:rsidR="0007677F" w:rsidRPr="0007677F" w:rsidTr="00076B33">
        <w:trPr>
          <w:trHeight w:val="285"/>
          <w:tblCellSpacing w:w="0" w:type="dxa"/>
        </w:trPr>
        <w:tc>
          <w:tcPr>
            <w:tcW w:w="9385" w:type="dxa"/>
            <w:gridSpan w:val="6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Тематическое планирование по изобразительному искусству- 5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Б класс </w:t>
            </w:r>
          </w:p>
        </w:tc>
      </w:tr>
      <w:tr w:rsidR="0007677F" w:rsidRPr="0007677F" w:rsidTr="0007677F">
        <w:trPr>
          <w:trHeight w:val="300"/>
          <w:tblCellSpacing w:w="0" w:type="dxa"/>
        </w:trPr>
        <w:tc>
          <w:tcPr>
            <w:tcW w:w="0" w:type="auto"/>
            <w:gridSpan w:val="6"/>
            <w:tcBorders>
              <w:bottom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B33" w:rsidRPr="0007677F" w:rsidTr="00076B33">
        <w:trPr>
          <w:gridAfter w:val="1"/>
          <w:wAfter w:w="4247" w:type="dxa"/>
          <w:trHeight w:val="45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B33" w:rsidRPr="0007677F" w:rsidRDefault="00076B33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B33" w:rsidRPr="0007677F" w:rsidRDefault="00076B33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B33" w:rsidRPr="0007677F" w:rsidRDefault="00076B33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Наглядные пособия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B33" w:rsidRPr="0007677F" w:rsidRDefault="00076B33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07677F" w:rsidRPr="0007677F" w:rsidTr="0007677F">
        <w:trPr>
          <w:trHeight w:val="43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четверть: «Древние корни народного искусства»</w:t>
            </w:r>
          </w:p>
        </w:tc>
      </w:tr>
      <w:tr w:rsidR="0007677F" w:rsidRPr="0007677F" w:rsidTr="00076B33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«Единство формы, конструкции, декора в народном жилище»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 «Кижи», фотоальбом «Кижи»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идеофильм «Декоративно- прикладное искусство 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репродукций, открыток по теме «Интерьер народного жилища»</w:t>
            </w:r>
          </w:p>
        </w:tc>
      </w:tr>
      <w:tr w:rsidR="0007677F" w:rsidRPr="0007677F" w:rsidTr="00076B33">
        <w:trPr>
          <w:trHeight w:val="46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B33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«Древние образы в народном искусстве, символика цвета и формы»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Прялка (из музея), образцы росписи, детские работы, работа с учебником. Видеофильм «Декоративно- прикладное искусство 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зрительного материала по теме «Древние образы народного искусства»</w:t>
            </w:r>
          </w:p>
        </w:tc>
      </w:tr>
      <w:tr w:rsidR="0007677F" w:rsidRPr="0007677F" w:rsidTr="00076B33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B33">
        <w:trPr>
          <w:trHeight w:val="96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«Конструкция и декор предметов народного быта»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слайдов «Русские прялки», «Карельская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заонежская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вышивка Видеофильм «Декоративно- прикладное искусство».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иллюстрированного материала по выбранной теме: народная мебель; народная посуда; народная вышивка.</w:t>
            </w:r>
          </w:p>
        </w:tc>
      </w:tr>
      <w:tr w:rsidR="0007677F" w:rsidRPr="0007677F" w:rsidTr="00076B33">
        <w:trPr>
          <w:trHeight w:val="70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B33">
        <w:trPr>
          <w:trHeight w:val="112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Декор русской избы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украшения избы (фронтон, наличники,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причелина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лобовая доска).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Обратить внимание на декор архитектурных элементов домов частного сектора.</w:t>
            </w:r>
          </w:p>
        </w:tc>
      </w:tr>
      <w:tr w:rsidR="0007677F" w:rsidRPr="0007677F" w:rsidTr="00076B33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«Внутреннее убранство крестьянской избы»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Детские работы за предыдущие годы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B33">
        <w:trPr>
          <w:trHeight w:val="55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B33">
        <w:trPr>
          <w:trHeight w:val="49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B33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«Обобщающий урок четверти»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B33">
        <w:trPr>
          <w:trHeight w:val="75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00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24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четверть: «Связь времён в народном искусстве»</w:t>
            </w: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«Древние образы в современных народных игрушках»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«Русская народная игрушка»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идеофильм «Декоративно- прикладное искусство».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материала к теме «Глиняная расписная игрушка»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«Единство формы и декора в игрушках»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игрушек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Сообщения: Гжель Хохлома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Жостово</w:t>
            </w:r>
            <w:proofErr w:type="spellEnd"/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«Народные промыслы, их истоки и современное развитие»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Фотографии Гжельской посуды, Хохломской посуды,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Жостовских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подносов. Видеофильм «Декоративно- прикладное искусство 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с карельской росписью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«Карельская роспись»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изделий с карельской росписью, пособия, выполненные учителем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 Городца. Истоки и со</w:t>
            </w: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временное разви</w:t>
            </w: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тие промысла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Образцы городецкой росписи.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изобра</w:t>
            </w: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жение орнамен</w:t>
            </w: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тальной или сю</w:t>
            </w: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жетной композиции в произведениях ДПИ</w:t>
            </w: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времён в народном искусстве. Обобщающий урок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00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четверть: «Декор, человек, общество, время»</w:t>
            </w: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«Введение в проблематику четверти»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Слайды: «Искусство Древнего Египта», «Петродворец».CD «Искусство Древнего Египта 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иллюстрированный материал по декоративному искусству Древнего Египта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«Из истории декоративного искусства»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Репродукции по декоративному искусству Древнего Египта, работы учащихся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иллюстрированный материал по декоративному искусству Древней Греции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«Вазопись Древней Греции»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Пособие, выполненное учителем, учебные таблицы по культуре Древней Греции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иллюстрированный материал по декоративному искусству эпохи Возрождения читать о геральдике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«Значение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эмблематики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определении места человека или группы людей в обществе»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«Гербы русских городов», репродукции современных гербов и эмблем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Поискать и принести в класс книги с иллюстрациями к сказкам братьев Гримм, Ш. Перро, Г. - X. Андерсена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05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«Значение одежды в выражении принадлежности человека к различным слоям общества»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Зрительный материал, собранный учащимися, работы учащихся предыдущих лет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игре - викторине по теме четверти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«Роль декоративного искусства в жизни человека и общества»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Собрать журналы мод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1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четверть: «Человек и мода»</w:t>
            </w: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«Современные формы одежды»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Журналы мод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Собрать журналы мод, фотографии моделей </w:t>
            </w:r>
            <w:proofErr w:type="spellStart"/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всем стилям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«Стили одежды»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учащихся по теме, журналы мод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«Силуэт»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Пособие, выполненное учителем Работы учащихся по теме, журналы мод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в журнале мод примеры моделей фольклорного стиля с прямым силуэтом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«Фольклорный стиль в одежде»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учащихся по теме, журналы мод, иллюстрации к «Калевале»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гамму серого цвета к ансамблю одежды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«Дополнения, аксессуары в ансамбли одежды»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Иллюстрированный материал, собранный детьми, журналы мод Работы учащихся прошлых лет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Подумать над вопросом: «Какие ещё возможны дополнительные аксессуары для молодёжной моды»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6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«Декоративное оформление одежды»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Журналы мод, примеры аппликации, вышивка, кружева. Работы учащихся прошлых лет.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Варианты аппликации на детский костюм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темы четверти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за четверть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65A37" w:rsidRPr="00736BB6" w:rsidRDefault="00965A37" w:rsidP="00965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A37" w:rsidRPr="00736BB6" w:rsidRDefault="00965A37" w:rsidP="00965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"/>
        <w:gridCol w:w="970"/>
        <w:gridCol w:w="1802"/>
        <w:gridCol w:w="852"/>
        <w:gridCol w:w="924"/>
        <w:gridCol w:w="1008"/>
        <w:gridCol w:w="1894"/>
        <w:gridCol w:w="1949"/>
      </w:tblGrid>
      <w:tr w:rsidR="0007677F" w:rsidRPr="0007677F" w:rsidTr="0007677F">
        <w:trPr>
          <w:gridAfter w:val="1"/>
          <w:wAfter w:w="759" w:type="dxa"/>
          <w:trHeight w:val="510"/>
          <w:tblCellSpacing w:w="0" w:type="dxa"/>
        </w:trPr>
        <w:tc>
          <w:tcPr>
            <w:tcW w:w="8960" w:type="dxa"/>
            <w:gridSpan w:val="7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Тематическое планирование по изобразительному искусству- 6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Наглядные пособия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07677F" w:rsidRPr="0007677F" w:rsidTr="0007677F">
        <w:trPr>
          <w:gridAfter w:val="1"/>
          <w:wAfter w:w="759" w:type="dxa"/>
          <w:trHeight w:val="405"/>
          <w:tblCellSpacing w:w="0" w:type="dxa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четверть: «Язык изобразительного искусства»</w:t>
            </w: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«Виды изобразительного искусства и основы их образного языка»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Детские работы, скульптуры Мухиной,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Ватагина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Графика: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Матисс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Куприянов. Живопись: Моне, Машков, Рылов, Ван -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Гог</w:t>
            </w:r>
            <w:proofErr w:type="spellEnd"/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 к каждому виду изобразительного искусства</w:t>
            </w: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102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«Рисунок - основа языка всех видов изобразительного искусства».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Рисунки учителя, работы учащихся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классную работу тушью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«Объём - основа языка скульптуры»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Статуи фараона, Мирон «Дискобол»,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Ватагин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Мухина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материала о станковых вилах изобразительного искусства</w:t>
            </w: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«Чёрное и белое - основа языка графики»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Детские работы, В. Фаворский: рис. к «Слову ...»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«Цвет - основа языка живописи»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Произведения Грабаря, Фалька, Малявина, Врубеля, Моне, Ренуара. Таблицы по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цветоведению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Музыкальный ряд: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Чурлёнис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«Море», Римский - Корсаков «Океан - море синее»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Изобразить грушу, сочный арбуз</w:t>
            </w:r>
          </w:p>
        </w:tc>
      </w:tr>
      <w:tr w:rsidR="0007677F" w:rsidRPr="0007677F" w:rsidTr="0007677F">
        <w:trPr>
          <w:gridAfter w:val="1"/>
          <w:wAfter w:w="759" w:type="dxa"/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330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четверть: «Изобразительное искусство и мир природы»</w:t>
            </w:r>
          </w:p>
        </w:tc>
      </w:tr>
      <w:tr w:rsidR="0007677F" w:rsidRPr="0007677F" w:rsidTr="0007677F">
        <w:trPr>
          <w:gridAfter w:val="1"/>
          <w:wAfter w:w="759" w:type="dxa"/>
          <w:trHeight w:val="117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«Познание окружающей действительности - основа изобразительной деятельности человека»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Работы Левитана,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Саврасова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Остроумовой. - Лебедевой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природы, детские работы. CD « Пейзаж 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природы художниками разных времён</w:t>
            </w:r>
          </w:p>
        </w:tc>
      </w:tr>
      <w:tr w:rsidR="0007677F" w:rsidRPr="0007677F" w:rsidTr="0007677F">
        <w:trPr>
          <w:gridAfter w:val="1"/>
          <w:wAfter w:w="759" w:type="dxa"/>
          <w:trHeight w:val="150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100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«Отношение художника к миру природы. Анималистический жанр и жанр пейзажа»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Фотографии работ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Ватагина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Чарушина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CD « Пейзаж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репродукции пейзажей в графике, подумать, какими средствами художник выразил своё отношение к природе</w:t>
            </w:r>
          </w:p>
        </w:tc>
      </w:tr>
      <w:tr w:rsidR="0007677F" w:rsidRPr="0007677F" w:rsidTr="0007677F">
        <w:trPr>
          <w:gridAfter w:val="1"/>
          <w:wAfter w:w="759" w:type="dxa"/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100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«Пейзаж в графике»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Суриков, Остроумовой. - Лебедевой. «Летний сад». CD « Пейзаж 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графических техник в тетрадь</w:t>
            </w:r>
          </w:p>
        </w:tc>
      </w:tr>
      <w:tr w:rsidR="0007677F" w:rsidRPr="0007677F" w:rsidTr="0007677F">
        <w:trPr>
          <w:gridAfter w:val="1"/>
          <w:wAfter w:w="759" w:type="dxa"/>
          <w:trHeight w:val="330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136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«Художники выражают своё понимание красоты природы»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Н. Пуссен «Пейзаж с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Полифемом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«Пейзаж с Геркулесом», И. Левитан «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Владимирка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А. Саврасов «Грачи прилетели». CD « Пейзаж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Рисунок «Дорога, по которой я хотел бы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прой</w:t>
            </w:r>
            <w:proofErr w:type="spellEnd"/>
          </w:p>
        </w:tc>
      </w:tr>
      <w:tr w:rsidR="0007677F" w:rsidRPr="0007677F" w:rsidTr="0007677F">
        <w:trPr>
          <w:gridAfter w:val="1"/>
          <w:wAfter w:w="759" w:type="dxa"/>
          <w:trHeight w:val="8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«Построение пространства в пейзаже»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Таблицы по технике рисунка. Таблицы по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цветоведению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CD « Пейзаж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Наблюдения, наброски</w:t>
            </w:r>
          </w:p>
        </w:tc>
      </w:tr>
      <w:tr w:rsidR="0007677F" w:rsidRPr="0007677F" w:rsidTr="0007677F">
        <w:trPr>
          <w:gridAfter w:val="1"/>
          <w:wAfter w:w="759" w:type="dxa"/>
          <w:trHeight w:val="105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«Колорит в пейзаже»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Произведения: Моне, Ван -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Гог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Куиджи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Рерих, Грабарь,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Юон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Рылов. Таблицы по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цветоведению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CD « Пейзаж».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Посещение выставочных залов, музеев</w:t>
            </w:r>
          </w:p>
        </w:tc>
      </w:tr>
      <w:tr w:rsidR="0007677F" w:rsidRPr="0007677F" w:rsidTr="0007677F">
        <w:trPr>
          <w:gridAfter w:val="1"/>
          <w:wAfter w:w="759" w:type="dxa"/>
          <w:trHeight w:val="124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330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330"/>
          <w:tblCellSpacing w:w="0" w:type="dxa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четверть «Изображение человека и предметного мира»</w:t>
            </w:r>
          </w:p>
        </w:tc>
      </w:tr>
      <w:tr w:rsidR="0007677F" w:rsidRPr="0007677F" w:rsidTr="0007677F">
        <w:trPr>
          <w:gridAfter w:val="1"/>
          <w:wAfter w:w="759" w:type="dxa"/>
          <w:trHeight w:val="55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«Отношение художника к миру вещей (жанр натюрморта)»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Ф. Толстой, П.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Кончаловский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Машков, Петров - Водкин, Коровин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натюрморты по видам - в тетрадь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CD «Натюрморт »</w:t>
            </w: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«Натюрмо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рт в гр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афике»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Детские работы. CD «Натюрморт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беседе. Найти репродукции и портреты разных художников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31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«Натюрморт в живописи»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Детские работы. CD «Натюрморт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«Натюрморт в аппликации»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Детские работы. CD «Натюрморт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Обобщающий урок по теме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детских работ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300"/>
          <w:tblCellSpacing w:w="0" w:type="dxa"/>
        </w:trPr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четверть: «Вглядываясь в человека. Жанр портрета»</w:t>
            </w:r>
          </w:p>
        </w:tc>
      </w:tr>
      <w:tr w:rsidR="0007677F" w:rsidRPr="0007677F" w:rsidTr="0007677F">
        <w:trPr>
          <w:gridAfter w:val="1"/>
          <w:wAfter w:w="759" w:type="dxa"/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«Вглядываясь в человека. Жанр портрета»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Произведения Рембрандта, Давида, Левицкого, Тициана, Репина и др. CD « Портрет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Рассказать об одной из понравившихся картин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«Портрет в скульптуре».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Видеофильм «Русский скульптурный портрет». CD « Портрет 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Наблюдения 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«Портрет в графике» (автопортрет)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Леонардо да Винчи, Репин, « Портреты русских художников». CD « Портрет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репродукции портретов в различных техниках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«Портрет в живописи»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Дейнека, М. Врубель, Д. Веласкес, И. Крамской, Р. Гойя и др. CD « Портрет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Обобщающий урок по теме четверти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Посещать музеи и выставочные залы</w:t>
            </w:r>
          </w:p>
        </w:tc>
      </w:tr>
      <w:tr w:rsidR="0007677F" w:rsidRPr="0007677F" w:rsidTr="0007677F">
        <w:trPr>
          <w:gridAfter w:val="1"/>
          <w:wAfter w:w="759" w:type="dxa"/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9719" w:type="dxa"/>
            <w:gridSpan w:val="8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Тематическое планирование по изобразительному искусству 7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Б класс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Наглядные пособия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07677F" w:rsidRPr="0007677F" w:rsidTr="0007677F">
        <w:trPr>
          <w:trHeight w:val="630"/>
          <w:tblCellSpacing w:w="0" w:type="dxa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четверть: «Понимание красоты человека»</w:t>
            </w:r>
          </w:p>
        </w:tc>
      </w:tr>
      <w:tr w:rsidR="0007677F" w:rsidRPr="0007677F" w:rsidTr="0007677F">
        <w:trPr>
          <w:trHeight w:val="121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«Представления о красоте человека»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Древняя Греция - «Дискобол», «Афродита», Микеланджело «Давид», О. Роден «Мыслитель», В. Мухина «Ветер», «Спящая Венера»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Пластилин, проволоку, кусачки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94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«Красота фигуры человека в движении»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 работ Микеланджело, Родена, Мухиной. Таблицы по анатомии « Мышцы», «Скелет». Работы учащихся.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Смотреть спортивные телепрограммы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6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«Красота согласованности движений человека» (спортивная игра)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 «Передача движения» Детские работы. Таблицы «Изображение человека».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Карандаши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ТМ, 2 альбомных листа, ножницы.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7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«Изображение на плоскости фигуры человека» (наброски)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Рисунок Э. Дега, Микеланджело, Мухиной, Серова. Таблицы по технике рисунка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Обобщающий урок четверти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30"/>
          <w:tblCellSpacing w:w="0" w:type="dxa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«Обычная жизнь каждого дня - большая тема в искусстве»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Репродукции работ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Пластова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Федотова, Перова,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Кустодиева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CD « Бытовой жанр в искусстве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Собирать литературу и зрительный материал к теме «Жизнь людей моей улицы (села) 100 лет назад» 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6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«Жизнь людей моей улицы (села)»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Работы Б.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Кустодиева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CD «Бытовой жанр в искусстве».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94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«Жизнь людей моего села 100 лет назад»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учащихся. CD « Бытовой жанр в искусстве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4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«Жизнь и творчество художника Павла Федотова»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Видеофильм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Обобщающий урок четверти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05"/>
          <w:tblCellSpacing w:w="0" w:type="dxa"/>
        </w:trPr>
        <w:tc>
          <w:tcPr>
            <w:tcW w:w="0" w:type="auto"/>
            <w:gridSpan w:val="8"/>
            <w:tcBorders>
              <w:top w:val="single" w:sz="24" w:space="0" w:color="000000"/>
              <w:left w:val="single" w:sz="24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9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«Художник - выразитель идей, мыслей, чувств людей своего времени»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Рембрандт «Возвращение блудного сына», П. Пикассо «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Герника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В. Попков «Шинель отца». CD «Исторический жанр в искусстве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репродукции графических работ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3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«Графические серии»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Графическая серия «Времена года». CD «Исторический жанр в искусстве».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Читать о творчестве и жизни В.И. Сурикова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3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«Творчество В.И. Сурикова»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«Утро стрелецкой казни», «Боярыня Морозова», «Меньшиков в Берёзове», «Переход Суворова через Альпы» и др. CD «Исторический жанр в искусстве».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Подбор материала к работе, выбрать тему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05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«Историческая тема в живописи»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Н. Ге «Петр 1 допрашивает своего сына», И. Репин «Запорожцы пишут письмо турецкому султану», А. </w:t>
            </w: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Дейнека «Оборона Петрограда». CD «Исторический жанр в искусстве».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Подготовка к обобщающему уроку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«Художественный совет»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 за четверть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30"/>
          <w:tblCellSpacing w:w="0" w:type="dxa"/>
        </w:trPr>
        <w:tc>
          <w:tcPr>
            <w:tcW w:w="0" w:type="auto"/>
            <w:gridSpan w:val="8"/>
            <w:tcBorders>
              <w:left w:val="single" w:sz="24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четверть: «Особенности образного языка плаката, книжной графики»</w:t>
            </w:r>
          </w:p>
        </w:tc>
      </w:tr>
      <w:tr w:rsidR="0007677F" w:rsidRPr="0007677F" w:rsidTr="0007677F">
        <w:trPr>
          <w:trHeight w:val="159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«Плакат»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Репродукции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Кукрыниксов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Моро, Островского. Выставка книг по искусству: «Русские художники от А до Я», «Первая Третьяковка», «Борис Кустодиев», «Леонардо»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,«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Босх» и др. работы учащихся прошлых лет.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Собрать весь поисковый материал за 2 года, обдумать содержание и характер оформления своей книги по искусству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4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«Книга по искусству»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Познакомиться с разными видами макетов книг, образцами шрифта.</w:t>
            </w:r>
          </w:p>
        </w:tc>
      </w:tr>
      <w:tr w:rsidR="0007677F" w:rsidRPr="0007677F" w:rsidTr="0007677F">
        <w:trPr>
          <w:trHeight w:val="40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05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«Обложка»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Подумать о назначении титульного листа, чем отличается титульный лист от других элементов книги, образцы шрифтов. В классе 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формить.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«Титул»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«Шрифт»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-"-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Готовиться к обобщающему уроку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Обобщающий урок за 2 года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учащихся за 2 года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9719" w:type="dxa"/>
            <w:gridSpan w:val="8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Тематическое планирование по изобразительному искусству- 8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Б класс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51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Наглядные пособия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07677F" w:rsidRPr="0007677F" w:rsidTr="0007677F">
        <w:trPr>
          <w:trHeight w:val="630"/>
          <w:tblCellSpacing w:w="0" w:type="dxa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четверть: «Архитектура как искусство, как часть нашей духовной культуры»</w:t>
            </w:r>
          </w:p>
        </w:tc>
      </w:tr>
      <w:tr w:rsidR="0007677F" w:rsidRPr="0007677F" w:rsidTr="0007677F">
        <w:trPr>
          <w:trHeight w:val="192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«Введение в искусство архитектуры. Архитектура и среда. Архитектура и её функции в жизни людей»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Изображения улиц средневекового города, Парижа, Лондона, современной Японии и Китая, древней Москвы, дворцовая набережная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анкт - Петербурга, Парфенон, Псковский кремль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Поискать в журналах фотографии с примерами взаимосвязи архитектуры с природой, архитектурные памятники разных народов и эпох</w:t>
            </w:r>
          </w:p>
        </w:tc>
      </w:tr>
      <w:tr w:rsidR="0007677F" w:rsidRPr="0007677F" w:rsidTr="0007677F">
        <w:trPr>
          <w:trHeight w:val="37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4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«Истоки архитектуры. Первоэлементы архитектуры».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Детские работы, фотографии мегалитических сооружений. Видеофильм « Стоунхендж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Зарисовки мегалитических сооружений</w:t>
            </w:r>
          </w:p>
        </w:tc>
      </w:tr>
      <w:tr w:rsidR="0007677F" w:rsidRPr="0007677F" w:rsidTr="0007677F">
        <w:trPr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84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«Архитектурный художественный образ: объём, форма»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Фотографии, репродукции архитектурных построек: египетские пирамиды, средневековые крепости, современные зарубежные и отечественные постройки разных стилей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Поисковая работа - найти иллюстрированный материал по теме</w:t>
            </w:r>
          </w:p>
        </w:tc>
      </w:tr>
      <w:tr w:rsidR="0007677F" w:rsidRPr="0007677F" w:rsidTr="0007677F">
        <w:trPr>
          <w:trHeight w:val="39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60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«Три вида архитектурных композиций».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Слайды, фотографии, репродукции силуэтов городов и сёл (Кижи, Москва, средневековый город). Изображения храмов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Эрехтейон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храм Василия Блаженного, Акрополя в Афинах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99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«Архитектура пространственной среды исторических городов»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Репродукции с планами городов разных эпох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рисунки, фотографии, схемы городов. Виды городской среды. Изучить планировку своего села</w:t>
            </w:r>
          </w:p>
        </w:tc>
      </w:tr>
      <w:tr w:rsidR="0007677F" w:rsidRPr="0007677F" w:rsidTr="0007677F">
        <w:trPr>
          <w:trHeight w:val="33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57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«Обобщающий урок четверти. Обсуждение выставки работ учащихся»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за четверть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00"/>
          <w:tblCellSpacing w:w="0" w:type="dxa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четверть: «Художественный язык архитектуры»</w:t>
            </w:r>
          </w:p>
        </w:tc>
      </w:tr>
      <w:tr w:rsidR="0007677F" w:rsidRPr="0007677F" w:rsidTr="0007677F">
        <w:trPr>
          <w:trHeight w:val="163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«Введение. Человек - мера всех вещей»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Фотографии, слайды с изображением фасадов зданий, порталов, колонн. Изображение фигуры человека. Таблицы, схемы по «золотому сечению»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Проверить соответствие пропорции - «золотого сечения» на предметах быта, на зданиях по отношению к своему росту</w:t>
            </w:r>
          </w:p>
        </w:tc>
      </w:tr>
      <w:tr w:rsidR="0007677F" w:rsidRPr="0007677F" w:rsidTr="0007677F">
        <w:trPr>
          <w:trHeight w:val="34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9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«Несущие и несомые элементы зданий. Разнообразие перекрытий»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Фотографии, слайды, репродукции из книг о каменном и деревянном зодчестве с несущими и несомыми элементами разных эпох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Сделать зарисовку постройки в своём селе интересной формой кровли</w:t>
            </w: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87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«Портал и его эмоционально - образное звучание. Ворота - одна из главных символических форм городов»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 и фотографии разных порталов и оконных проёмов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Присмотреться к оформлению порталов, входов в дом, оформлению ворот. Найти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сравнения порталы китайских,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монгольски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др. храмов, общественных и бытовых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здаш</w:t>
            </w:r>
            <w:proofErr w:type="spellEnd"/>
          </w:p>
        </w:tc>
      </w:tr>
      <w:tr w:rsidR="0007677F" w:rsidRPr="0007677F" w:rsidTr="0007677F">
        <w:trPr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23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«Ордерная система и её соизмеримость с человеком» (обобщение темы четверти)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Фоторепродукции колонн египетских, греческих, римских храмов. Изображения зданий с колоннами эпохи Возрождения. Москва: дом Пашкова, Большой театр, Большой Дворец Кремля. Санкт - Петербург: Казанский собор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Завершить работу поисковых групп по тем четверти. Найти изображения колонн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разш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ордеров. Определить у любого здания, что них является несущими и несомыми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частял</w:t>
            </w:r>
            <w:proofErr w:type="spellEnd"/>
          </w:p>
        </w:tc>
      </w:tr>
      <w:tr w:rsidR="0007677F" w:rsidRPr="0007677F" w:rsidTr="0007677F">
        <w:trPr>
          <w:trHeight w:val="690"/>
          <w:tblCellSpacing w:w="0" w:type="dxa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четверть: «Стиль в искусстве - это мироощущение времени»</w:t>
            </w:r>
          </w:p>
        </w:tc>
      </w:tr>
      <w:tr w:rsidR="0007677F" w:rsidRPr="0007677F" w:rsidTr="0007677F">
        <w:trPr>
          <w:trHeight w:val="99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«Архитектура - как отражение миропонимания. Античность»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Слайды, фотографии, репродукции греческой и римской скульптуры и архитектуры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Поисковая работа - найти иллюстрированный материал по теме</w:t>
            </w:r>
          </w:p>
        </w:tc>
      </w:tr>
      <w:tr w:rsidR="0007677F" w:rsidRPr="0007677F" w:rsidTr="0007677F">
        <w:trPr>
          <w:trHeight w:val="37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11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«Романский и готический стили»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Готические соборы: собор Парижской Богоматери, собор в Реймсе, окно - роза </w:t>
            </w:r>
            <w:proofErr w:type="spell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Реймского</w:t>
            </w:r>
            <w:proofErr w:type="spell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Парижского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соборов, галерея королей в соборе Парижской Богоматери. Скульптура соборов в Шартре, Реймсе, витражи этих соборов.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Сравнить по иллюстрированному материалу стили: готика и Возрождение, греческую античность и романский стиль.</w:t>
            </w:r>
          </w:p>
        </w:tc>
      </w:tr>
      <w:tr w:rsidR="0007677F" w:rsidRPr="0007677F" w:rsidTr="0007677F">
        <w:trPr>
          <w:trHeight w:val="39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33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«Художественный образ архитектуры Возрождения».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Слайды, фотографии, репродукции соборов эпохи Возрождения, гражданская архитектура, фрески, скульптура.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основе изобразительного материала сравнить стилистические особенности античности и Возрождения.</w:t>
            </w:r>
          </w:p>
        </w:tc>
      </w:tr>
      <w:tr w:rsidR="0007677F" w:rsidRPr="0007677F" w:rsidTr="0007677F">
        <w:trPr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57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«Архитектура барокко и классицизма»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Слайды, фотографии, репродукции построек в стиле барокко и классицизма (Растрелли «Зимний Дворец», Казаков «Университет»). CD « Барокко».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Сравнить стили классицизма во Франции I России, итальянское барокко и русское, сравнить классический стиль и классицизм</w:t>
            </w:r>
          </w:p>
        </w:tc>
      </w:tr>
      <w:tr w:rsidR="0007677F" w:rsidRPr="0007677F" w:rsidTr="0007677F">
        <w:trPr>
          <w:trHeight w:val="33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91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«Стилевые направления в архитектуре XIX - XX вв.»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 и репродукции памятников архитектуры в стиле модерн и конструктивизма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77F">
        <w:trPr>
          <w:trHeight w:val="31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7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темы четверти. Выставка творческих работ учащихся (рисунки, макеты) и сообщения поисковых групп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за четверть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6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720"/>
          <w:tblCellSpacing w:w="0" w:type="dxa"/>
        </w:trPr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четверть: «Архитектура России»</w:t>
            </w:r>
          </w:p>
        </w:tc>
      </w:tr>
      <w:tr w:rsidR="0007677F" w:rsidRPr="0007677F" w:rsidTr="0007677F">
        <w:trPr>
          <w:trHeight w:val="246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01.04.2014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«Архитектура Руси X -XII вв.»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Слайды и репродукции - Софийский собор в Киеве, Спасский собор в Чернигове, Софийский собор в Новгороде, Успенский и Дмитриевский соборы во Владимире, церковь Покрова на Нерли, фрагменты росписи и мозаики, украшавшей древние храмы. Видеофильм «Архитектура Руси XI- XVII вв.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Самостоятельно осмотреть ближайший храм, сравнить его с древними храмами и зарисовать его с разных сторон</w:t>
            </w:r>
          </w:p>
        </w:tc>
      </w:tr>
      <w:tr w:rsidR="0007677F" w:rsidRPr="0007677F" w:rsidTr="0007677F">
        <w:trPr>
          <w:trHeight w:val="37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89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08.04.2014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Русская архитектура XIII -XVII вв.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Храмы Новгорода, Пскова, фрагменты стены Московского Кремля, Успенский собор в Москве. Фрагменты украшения фасадов зданий и внутреннего убранства. Видеофильм «Архитектура Руси XI- XVII вв.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4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25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«Русское деревянное зодчество»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Фрагменты русских икон и книжных иллюстраций с изображением древних русских городов. Иллюстрации к русским сказкам. Фотографии Преображенской церкви в Кижах. Видеофильм «Архитектура Руси XI- XVII вв.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4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26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«Русская усадьба»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Панорамные виды русских усадеб, изображения малых архитектурных форм. Видеофильм «Архитектура Руси XI- XVII вв. 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45"/>
          <w:tblCellSpacing w:w="0" w:type="dxa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34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1605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«Архитектура Москвы и Петербурга» (обобщение темы четверти).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Карты - схемы</w:t>
            </w:r>
            <w:proofErr w:type="gramStart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анкт - Петербурга, слайды архитектурных памятников Москвы и Санкт – Петербурга. Видеофильм «Русские императорские дворцы»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обобщающему уроку</w:t>
            </w:r>
          </w:p>
        </w:tc>
      </w:tr>
      <w:tr w:rsidR="0007677F" w:rsidRPr="0007677F" w:rsidTr="0007677F">
        <w:trPr>
          <w:trHeight w:val="360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630"/>
          <w:tblCellSpacing w:w="0" w:type="dxa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76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урок года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677F" w:rsidRPr="0007677F" w:rsidTr="0007677F">
        <w:trPr>
          <w:trHeight w:val="285"/>
          <w:tblCellSpacing w:w="0" w:type="dxa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677F" w:rsidRPr="0007677F" w:rsidRDefault="0007677F" w:rsidP="0007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 Рекомендуемая  литература для учащихся 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Вагъянц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М. Звучащее безмолвие, или Основы искусствознания. – М.: ТОО «Издательский и книготорговый центр A3», 1997.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Вагъянц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А. М. Вариации </w:t>
      </w:r>
      <w:proofErr w:type="gram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прекрасного</w:t>
      </w:r>
      <w:proofErr w:type="gram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Западноевропейское средневековье. – М.: ООО «Фирма МХК», 2000.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Великие тайны. Мифы древности. – Волгоград: Книга, Международный центр просвещения «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Вайланд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Волгоград», 1995.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Гагарин, Б. Г. Конструирование из бумаги: справочник. – Ташкент: Издательство ЦК Компартии Узбекистана, 1988.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Гоголев, К. И. Мировая художественная культура: Западная Европа и Ближний Восток: тесты, задачи. – М.: Издательский центр «Международный союз книголюбов», 1999.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Искусство первобытного общества // Педсовет. – № 8. – 1998.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Каменева, Е. Какого цвета радуга. – М.: Детская литература, 1984.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Мейстер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А. Г. Бумажная пластика. – М.: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ACT-Астрель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2001.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Наши руки не для скуки: игрушки забавные, ужасные. – М.: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Росмэн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1997.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Неменский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Б. М. Бумажная пластика: пособие для учителя. – М.: Министерство образования РСФСР. Научно-исследовательский институт школ, 1990.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Неменский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Б. М., Горяева Н. А.,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Неменская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 А. Изобразительное искусство и художественный труд: с краткими методическими рекомендациями. 1–9 классы / под ред. 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Петербург: три века северной столицы. 1703 год</w:t>
      </w:r>
      <w:proofErr w:type="gram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// П</w:t>
      </w:r>
      <w:proofErr w:type="gram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ервое сентября. Искусство. Специальный выпуск. – 2001. – № 15, 16.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Рубинштейн, Р. Как рисовали древние египтяне / Юный художник. – 1984.– № 11.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14.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Рябшина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Т. Новые материалы для уроков изобразительного искусства // Первое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сентбря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– Искусство. – 2002. – № 20 (260).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Сокольникова, Н. М. Изобразительное искусство. – Обнинск: Издательство «Титул», 1996.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Хоруженко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К. М. Мировая художественная культура: тесты. – М.: ВЛАДОС, 2000.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18.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шагом. Искусство. – М.: Издательство гимназии «Открытый мир», 1995.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19.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Шелешнева-Солодовникова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Гауди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// Первое сентября. – Искусство. – 2001. – № 11 (227).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20.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Шпаковская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В. У стен замшелых неприступных... // Семья и школа. – 1990. – № 2.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21. Я познаю мир: Архитектура: Детская энциклопедия. – М.: </w:t>
      </w:r>
      <w:proofErr w:type="spellStart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Астрель</w:t>
      </w:r>
      <w:proofErr w:type="spellEnd"/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2002.</w:t>
      </w:r>
    </w:p>
    <w:p w:rsidR="00965A37" w:rsidRPr="00965A37" w:rsidRDefault="00965A37" w:rsidP="00965A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65A37" w:rsidRPr="00965A37" w:rsidRDefault="00965A37" w:rsidP="00965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января 2014 г. </w:t>
      </w:r>
    </w:p>
    <w:p w:rsidR="000E02A5" w:rsidRDefault="000E02A5" w:rsidP="007E3A0F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</w:p>
    <w:p w:rsidR="00736BB6" w:rsidRPr="00736BB6" w:rsidRDefault="00736BB6" w:rsidP="000038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736BB6" w:rsidRPr="00736BB6" w:rsidRDefault="00736BB6" w:rsidP="00736BB6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736BB6" w:rsidRPr="00736BB6" w:rsidRDefault="00736BB6" w:rsidP="00736BB6">
      <w:pPr>
        <w:shd w:val="clear" w:color="auto" w:fill="FFFFFF"/>
        <w:spacing w:after="0" w:line="240" w:lineRule="auto"/>
        <w:ind w:left="43" w:firstLine="353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736BB6" w:rsidRPr="00736BB6" w:rsidRDefault="00736BB6" w:rsidP="00736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00E" w:rsidRDefault="0056700E" w:rsidP="000A6577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6700E" w:rsidRDefault="0056700E" w:rsidP="000A6577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6700E" w:rsidRDefault="0056700E" w:rsidP="000A6577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6700E" w:rsidRDefault="0056700E" w:rsidP="000A6577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6700E" w:rsidRDefault="0056700E" w:rsidP="000A6577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56700E" w:rsidRPr="000F14AA" w:rsidRDefault="0056700E" w:rsidP="000A6577">
      <w:pPr>
        <w:spacing w:after="0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3D4FF4" w:rsidRDefault="003D4FF4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36BB6" w:rsidRDefault="00736BB6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36BB6" w:rsidRDefault="00736BB6" w:rsidP="000038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6BB6" w:rsidRDefault="00736BB6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36BB6" w:rsidRDefault="00736BB6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36BB6" w:rsidRDefault="00736BB6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4FF4" w:rsidRDefault="003D4FF4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03848" w:rsidRDefault="00003848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D4FF4" w:rsidTr="003D4FF4">
        <w:tc>
          <w:tcPr>
            <w:tcW w:w="4785" w:type="dxa"/>
          </w:tcPr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0A6577" w:rsidRDefault="000A6577" w:rsidP="003D4FF4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2015 г. № ____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3D4FF4" w:rsidRPr="003D4FF4" w:rsidRDefault="003D4FF4" w:rsidP="003D4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3D4FF4" w:rsidP="003D4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3D4FF4" w:rsidP="003D4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E42672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="003D4FF4"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 w:rsidR="003D4FF4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E42672" w:rsidRPr="00E42672" w:rsidRDefault="00E42672" w:rsidP="003D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  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  <w:p w:rsidR="003D4FF4" w:rsidRPr="00E42672" w:rsidRDefault="00E42672" w:rsidP="00E42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3D4FF4" w:rsidRDefault="003D4FF4" w:rsidP="007E3A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4FF4" w:rsidRPr="007E3A0F" w:rsidRDefault="003D4FF4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3D4FF4" w:rsidRPr="007E3A0F" w:rsidSect="005E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>
    <w:nsid w:val="00416311"/>
    <w:multiLevelType w:val="hybridMultilevel"/>
    <w:tmpl w:val="A24E333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4C6A02"/>
    <w:multiLevelType w:val="hybridMultilevel"/>
    <w:tmpl w:val="1E5C261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1E7085"/>
    <w:multiLevelType w:val="hybridMultilevel"/>
    <w:tmpl w:val="BC245E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1224B07"/>
    <w:multiLevelType w:val="hybridMultilevel"/>
    <w:tmpl w:val="BE6E1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55"/>
        </w:tabs>
        <w:ind w:left="3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1795"/>
        </w:tabs>
        <w:ind w:left="17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15"/>
        </w:tabs>
        <w:ind w:left="25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35"/>
        </w:tabs>
        <w:ind w:left="32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55"/>
        </w:tabs>
        <w:ind w:left="39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75"/>
        </w:tabs>
        <w:ind w:left="46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395"/>
        </w:tabs>
        <w:ind w:left="5395" w:hanging="360"/>
      </w:pPr>
    </w:lvl>
  </w:abstractNum>
  <w:abstractNum w:abstractNumId="11">
    <w:nsid w:val="329253EF"/>
    <w:multiLevelType w:val="multilevel"/>
    <w:tmpl w:val="7042F2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4F13A1"/>
    <w:multiLevelType w:val="hybridMultilevel"/>
    <w:tmpl w:val="907C643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6C2010"/>
    <w:multiLevelType w:val="hybridMultilevel"/>
    <w:tmpl w:val="58AC124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BF4C6F"/>
    <w:multiLevelType w:val="hybridMultilevel"/>
    <w:tmpl w:val="F9AE3AD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2331E5"/>
    <w:multiLevelType w:val="multilevel"/>
    <w:tmpl w:val="A888D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6F6AFA"/>
    <w:multiLevelType w:val="hybridMultilevel"/>
    <w:tmpl w:val="077A19AC"/>
    <w:lvl w:ilvl="0" w:tplc="CE481CA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2E5439"/>
    <w:multiLevelType w:val="hybridMultilevel"/>
    <w:tmpl w:val="BC1AAE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3D368F"/>
    <w:multiLevelType w:val="multilevel"/>
    <w:tmpl w:val="78A82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E3A0F"/>
    <w:rsid w:val="00003848"/>
    <w:rsid w:val="0007677F"/>
    <w:rsid w:val="00076B33"/>
    <w:rsid w:val="00081467"/>
    <w:rsid w:val="000A6577"/>
    <w:rsid w:val="000E02A5"/>
    <w:rsid w:val="000F14AA"/>
    <w:rsid w:val="002404A9"/>
    <w:rsid w:val="003D4FF4"/>
    <w:rsid w:val="00491686"/>
    <w:rsid w:val="0056700E"/>
    <w:rsid w:val="005E343F"/>
    <w:rsid w:val="0072594C"/>
    <w:rsid w:val="00736BB6"/>
    <w:rsid w:val="00763270"/>
    <w:rsid w:val="007C1A56"/>
    <w:rsid w:val="007E3A0F"/>
    <w:rsid w:val="0091556C"/>
    <w:rsid w:val="00965818"/>
    <w:rsid w:val="00965A37"/>
    <w:rsid w:val="00993B23"/>
    <w:rsid w:val="00AD6B07"/>
    <w:rsid w:val="00BB3A20"/>
    <w:rsid w:val="00C872E8"/>
    <w:rsid w:val="00E338F6"/>
    <w:rsid w:val="00E42672"/>
    <w:rsid w:val="00F73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3F"/>
  </w:style>
  <w:style w:type="paragraph" w:styleId="2">
    <w:name w:val="heading 2"/>
    <w:basedOn w:val="a"/>
    <w:link w:val="20"/>
    <w:semiHidden/>
    <w:unhideWhenUsed/>
    <w:qFormat/>
    <w:rsid w:val="007C1A56"/>
    <w:pPr>
      <w:spacing w:before="100" w:beforeAutospacing="1" w:after="100" w:afterAutospacing="1" w:line="240" w:lineRule="auto"/>
      <w:jc w:val="center"/>
      <w:outlineLvl w:val="1"/>
    </w:pPr>
    <w:rPr>
      <w:rFonts w:ascii="Arial" w:eastAsia="Arial Unicode MS" w:hAnsi="Arial" w:cs="Arial"/>
      <w:i/>
      <w:iCs/>
      <w:color w:val="006464"/>
      <w:sz w:val="32"/>
      <w:szCs w:val="32"/>
      <w:lang w:eastAsia="ru-RU"/>
    </w:rPr>
  </w:style>
  <w:style w:type="paragraph" w:styleId="3">
    <w:name w:val="heading 3"/>
    <w:basedOn w:val="a"/>
    <w:link w:val="30"/>
    <w:unhideWhenUsed/>
    <w:qFormat/>
    <w:rsid w:val="007C1A56"/>
    <w:pPr>
      <w:spacing w:before="100" w:beforeAutospacing="1" w:after="100" w:afterAutospacing="1" w:line="240" w:lineRule="auto"/>
      <w:outlineLvl w:val="2"/>
    </w:pPr>
    <w:rPr>
      <w:rFonts w:ascii="Arial" w:eastAsia="Arial Unicode MS" w:hAnsi="Arial" w:cs="Arial"/>
      <w:b/>
      <w:bCs/>
      <w:color w:val="BF6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A5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uiPriority w:val="99"/>
    <w:rsid w:val="00E338F6"/>
    <w:rPr>
      <w:rFonts w:ascii="Times New Roman" w:hAnsi="Times New Roman" w:cs="Times New Roman" w:hint="default"/>
      <w:color w:val="000000"/>
      <w:sz w:val="20"/>
      <w:szCs w:val="20"/>
    </w:rPr>
  </w:style>
  <w:style w:type="table" w:styleId="a3">
    <w:name w:val="Table Grid"/>
    <w:basedOn w:val="a1"/>
    <w:uiPriority w:val="59"/>
    <w:rsid w:val="003D4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2"/>
    <w:basedOn w:val="a"/>
    <w:rsid w:val="000A657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E02A5"/>
  </w:style>
  <w:style w:type="paragraph" w:customStyle="1" w:styleId="c25">
    <w:name w:val="c25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E02A5"/>
  </w:style>
  <w:style w:type="paragraph" w:customStyle="1" w:styleId="c41">
    <w:name w:val="c41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02A5"/>
  </w:style>
  <w:style w:type="paragraph" w:customStyle="1" w:styleId="c15">
    <w:name w:val="c15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E02A5"/>
  </w:style>
  <w:style w:type="paragraph" w:customStyle="1" w:styleId="c8">
    <w:name w:val="c8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02A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E02A5"/>
    <w:rPr>
      <w:color w:val="800080"/>
      <w:u w:val="single"/>
    </w:rPr>
  </w:style>
  <w:style w:type="paragraph" w:customStyle="1" w:styleId="c19">
    <w:name w:val="c19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E02A5"/>
  </w:style>
  <w:style w:type="character" w:customStyle="1" w:styleId="c0">
    <w:name w:val="c0"/>
    <w:basedOn w:val="a0"/>
    <w:rsid w:val="000E02A5"/>
  </w:style>
  <w:style w:type="paragraph" w:customStyle="1" w:styleId="c40">
    <w:name w:val="c40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0E02A5"/>
  </w:style>
  <w:style w:type="paragraph" w:customStyle="1" w:styleId="c23">
    <w:name w:val="c23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0E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C1A56"/>
    <w:rPr>
      <w:rFonts w:ascii="Arial" w:eastAsia="Arial Unicode MS" w:hAnsi="Arial" w:cs="Arial"/>
      <w:i/>
      <w:iCs/>
      <w:color w:val="006464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7C1A56"/>
    <w:rPr>
      <w:rFonts w:ascii="Arial" w:eastAsia="Arial Unicode MS" w:hAnsi="Arial" w:cs="Arial"/>
      <w:b/>
      <w:bCs/>
      <w:color w:val="BF6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C1A56"/>
    <w:rPr>
      <w:rFonts w:ascii="Calibri" w:eastAsia="Times New Roman" w:hAnsi="Calibri" w:cs="Times New Roman"/>
      <w:b/>
      <w:bCs/>
      <w:sz w:val="28"/>
      <w:szCs w:val="28"/>
    </w:rPr>
  </w:style>
  <w:style w:type="numbering" w:customStyle="1" w:styleId="22">
    <w:name w:val="Нет списка2"/>
    <w:next w:val="a2"/>
    <w:uiPriority w:val="99"/>
    <w:semiHidden/>
    <w:unhideWhenUsed/>
    <w:rsid w:val="007C1A56"/>
  </w:style>
  <w:style w:type="paragraph" w:styleId="a7">
    <w:name w:val="List Paragraph"/>
    <w:basedOn w:val="a"/>
    <w:uiPriority w:val="34"/>
    <w:qFormat/>
    <w:rsid w:val="007C1A5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rsid w:val="007C1A56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7C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rsid w:val="007C1A56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08">
    <w:name w:val="Font Style108"/>
    <w:basedOn w:val="a0"/>
    <w:rsid w:val="007C1A56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styleId="a8">
    <w:name w:val="Emphasis"/>
    <w:basedOn w:val="a0"/>
    <w:qFormat/>
    <w:rsid w:val="007C1A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uiPriority w:val="99"/>
    <w:rsid w:val="00E338F6"/>
    <w:rPr>
      <w:rFonts w:ascii="Times New Roman" w:hAnsi="Times New Roman" w:cs="Times New Roman" w:hint="default"/>
      <w:color w:val="000000"/>
      <w:sz w:val="20"/>
      <w:szCs w:val="20"/>
    </w:rPr>
  </w:style>
  <w:style w:type="table" w:styleId="a3">
    <w:name w:val="Table Grid"/>
    <w:basedOn w:val="a1"/>
    <w:uiPriority w:val="59"/>
    <w:rsid w:val="003D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List 2"/>
    <w:basedOn w:val="a"/>
    <w:rsid w:val="000A657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5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5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5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5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99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365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6538</Words>
  <Characters>37268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Светик</cp:lastModifiedBy>
  <cp:revision>12</cp:revision>
  <dcterms:created xsi:type="dcterms:W3CDTF">2015-06-06T04:35:00Z</dcterms:created>
  <dcterms:modified xsi:type="dcterms:W3CDTF">2016-09-11T20:10:00Z</dcterms:modified>
</cp:coreProperties>
</file>